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45DD" w14:textId="3AEA6AA0" w:rsidR="00E94CB9" w:rsidRDefault="00E94CB9">
      <w:pPr>
        <w:rPr>
          <w:noProof/>
        </w:rPr>
      </w:pPr>
    </w:p>
    <w:p w14:paraId="3298A8E2" w14:textId="2593C603" w:rsidR="0047631E" w:rsidRDefault="0047631E" w:rsidP="0047631E">
      <w:pPr>
        <w:tabs>
          <w:tab w:val="left" w:pos="2232"/>
        </w:tabs>
      </w:pPr>
      <w:r>
        <w:tab/>
      </w:r>
    </w:p>
    <w:p w14:paraId="24A101C8" w14:textId="5BC6FBA1" w:rsidR="0047631E" w:rsidRDefault="0047631E" w:rsidP="0047631E">
      <w:pPr>
        <w:tabs>
          <w:tab w:val="left" w:pos="2232"/>
        </w:tabs>
        <w:jc w:val="center"/>
        <w:rPr>
          <w:sz w:val="32"/>
          <w:szCs w:val="32"/>
        </w:rPr>
      </w:pPr>
      <w:r w:rsidRPr="0047631E">
        <w:rPr>
          <w:sz w:val="32"/>
          <w:szCs w:val="32"/>
        </w:rPr>
        <w:t>Program warsztatów</w:t>
      </w:r>
    </w:p>
    <w:p w14:paraId="043FCB1E" w14:textId="7BC8A74C" w:rsidR="0047631E" w:rsidRDefault="0047631E" w:rsidP="0047631E">
      <w:pPr>
        <w:tabs>
          <w:tab w:val="left" w:pos="2232"/>
        </w:tabs>
        <w:jc w:val="center"/>
        <w:rPr>
          <w:b/>
          <w:bCs/>
          <w:sz w:val="24"/>
          <w:szCs w:val="24"/>
        </w:rPr>
      </w:pPr>
      <w:r w:rsidRPr="0047631E">
        <w:rPr>
          <w:b/>
          <w:bCs/>
          <w:sz w:val="24"/>
          <w:szCs w:val="24"/>
        </w:rPr>
        <w:t>„Opracowanie technologii produkcji przetworów z owoców i warzyw przydatnych do produkcji w małej skali + warsztaty”</w:t>
      </w:r>
    </w:p>
    <w:p w14:paraId="31D7BA0C" w14:textId="101F32A6" w:rsidR="0047631E" w:rsidRPr="0047631E" w:rsidRDefault="00E07F36" w:rsidP="0047631E">
      <w:pPr>
        <w:tabs>
          <w:tab w:val="left" w:pos="223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E5FE563" w14:textId="77777777" w:rsidR="0047631E" w:rsidRPr="0047631E" w:rsidRDefault="0047631E" w:rsidP="0047631E">
      <w:pPr>
        <w:tabs>
          <w:tab w:val="left" w:pos="2232"/>
        </w:tabs>
        <w:rPr>
          <w:b/>
          <w:bCs/>
          <w:sz w:val="24"/>
          <w:szCs w:val="24"/>
        </w:rPr>
      </w:pPr>
      <w:r w:rsidRPr="0047631E">
        <w:rPr>
          <w:b/>
          <w:bCs/>
          <w:sz w:val="24"/>
          <w:szCs w:val="24"/>
        </w:rPr>
        <w:t>Miejsce warsztatów:</w:t>
      </w:r>
    </w:p>
    <w:p w14:paraId="5FEFD63D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Uniwersytet Przyrodniczy w Lublinie</w:t>
      </w:r>
    </w:p>
    <w:p w14:paraId="0EFAC2BF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Wydział Nauk o Żywności i Biotechnologii</w:t>
      </w:r>
    </w:p>
    <w:p w14:paraId="450DD208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ul. Skromna 8, 20-704 Lublin (aula, pracownia gastronomiczna i technologiczna)</w:t>
      </w:r>
    </w:p>
    <w:p w14:paraId="4947C7FE" w14:textId="14081AB2" w:rsid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b/>
          <w:bCs/>
          <w:sz w:val="24"/>
          <w:szCs w:val="24"/>
        </w:rPr>
        <w:t>Termin:</w:t>
      </w:r>
      <w:r w:rsidRPr="0047631E">
        <w:rPr>
          <w:sz w:val="24"/>
          <w:szCs w:val="24"/>
        </w:rPr>
        <w:t xml:space="preserve"> 11 września 2023 r.</w:t>
      </w:r>
    </w:p>
    <w:p w14:paraId="113781E9" w14:textId="3C093BCC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Część teoretyczna - aula Wydziału Nauk o Żywności i Biotechnologii</w:t>
      </w:r>
    </w:p>
    <w:p w14:paraId="197F8696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9.00 – 9.15 Rozpoczęcie warsztatów, powitanie</w:t>
      </w:r>
    </w:p>
    <w:p w14:paraId="4C5AF225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9.15 – 10.00 Napoje serwatkowo-owocowo/warzywne, prof. dr hab. Waldemar Gustaw</w:t>
      </w:r>
    </w:p>
    <w:p w14:paraId="2B42312F" w14:textId="3D283A89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W części teoretycznej omawiane będą takie zagadnienia jak otrzymywanie serwatki, czym różni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się serwatka kwasowa od podpuszczkowej, składniki serwatki: białka serwatkowe, laktoza,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składniki mineralne, jakie preparaty suszone otrzymywane są z serwatki, właściwości żywieniowe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i prozdrowotne białek serwatkowych. W drugiej części wykładu zaprezentowane zostaną cele 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metody łączenia serwatki bądź preparatów serwatkowych z owocami lub produktami owocowymi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i warzywnymi.</w:t>
      </w:r>
    </w:p>
    <w:p w14:paraId="2565B211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10.00 – 10.45 Napoje roślinne jako alternatywa mleka krowiego, dr Wojciech Radzki</w:t>
      </w:r>
    </w:p>
    <w:p w14:paraId="5CD9990D" w14:textId="4B728C55" w:rsid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Napoje roślinne, zwane czasami mlekami roślinnymi, to produkty pod względem fizycznym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przypominające mleko krowie, lecz wyprodukowane są wyłącznie z surowców roślinnych.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Produkty te są spożywane przez konsumentów z uwagi na ich dobre walory sensoryczne.</w:t>
      </w:r>
      <w:r>
        <w:rPr>
          <w:sz w:val="24"/>
          <w:szCs w:val="24"/>
        </w:rPr>
        <w:t xml:space="preserve">     </w:t>
      </w:r>
      <w:r w:rsidRPr="0047631E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 xml:space="preserve">głównej mierze jednak, przyczyną ich popularności jest fakt, iż mogą stanowić substytut </w:t>
      </w:r>
    </w:p>
    <w:p w14:paraId="586182E9" w14:textId="77777777" w:rsidR="0047631E" w:rsidRDefault="0047631E" w:rsidP="0047631E">
      <w:pPr>
        <w:tabs>
          <w:tab w:val="left" w:pos="2232"/>
        </w:tabs>
        <w:rPr>
          <w:sz w:val="24"/>
          <w:szCs w:val="24"/>
        </w:rPr>
      </w:pPr>
    </w:p>
    <w:p w14:paraId="741A55B2" w14:textId="77777777" w:rsidR="0047631E" w:rsidRDefault="0047631E" w:rsidP="0047631E">
      <w:pPr>
        <w:tabs>
          <w:tab w:val="left" w:pos="2232"/>
        </w:tabs>
        <w:rPr>
          <w:sz w:val="24"/>
          <w:szCs w:val="24"/>
        </w:rPr>
      </w:pPr>
    </w:p>
    <w:p w14:paraId="03EF5868" w14:textId="77777777" w:rsidR="00E07F36" w:rsidRDefault="00E07F36" w:rsidP="0047631E">
      <w:pPr>
        <w:tabs>
          <w:tab w:val="left" w:pos="2232"/>
        </w:tabs>
        <w:rPr>
          <w:sz w:val="24"/>
          <w:szCs w:val="24"/>
        </w:rPr>
      </w:pPr>
    </w:p>
    <w:p w14:paraId="58D1C4A7" w14:textId="047E7F89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mleka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krowiego, a co za tym idzie, spożywane są przez osoby mające uczulenie na składniki mleka.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Napoje roślinne są także produktami chętnie kupowanymi przez osoby na dietach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wegetariańskich. Zmieniające się nawyki żywieniowe ludzi powodują wzrost zainteresowania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tego typu produktami, co owocuje dynamicznym rozwojem branży napojów roślinnych.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Podczas wykładu scharakteryzowane zostaną surowce wykorzystywane do produkcji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napojów roślinnych. Zostanie omówiona także technologia otrzymywania tych produktów oraz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ich skład odżywczy.</w:t>
      </w:r>
    </w:p>
    <w:p w14:paraId="02720E84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10.45 – 11.45 Suszenie i liofilizacja – która z nich lepsza?, dr Aneta Sławińska</w:t>
      </w:r>
    </w:p>
    <w:p w14:paraId="57388AA6" w14:textId="6350D126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Czy usunięcie wody z surowca może odbywać się tylko przy zastosowaniu wyższych temperatur?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Jakie metody suszenia można zastosować do utrwalania ziół, owoców, warzyw czy grzybów?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Podczas wykładu Uczestnicy poznają odpowiedzi na to i wiele innych pytań. Dowiedzą się jaka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jest różnica pomiędzy suszeniem konwekcyjnym, próżniowym, mikrofalowo-próżniowym 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liofilizacją, jakie zabiegi mogą być stosowane przed suszeniem oraz jaka jest wartość odżywcza 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prozdrowotna produktów suszonych.</w:t>
      </w:r>
    </w:p>
    <w:p w14:paraId="2F2BEA3B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11.45 – 12.30 Lunch</w:t>
      </w:r>
    </w:p>
    <w:p w14:paraId="42C5B0CD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Część praktyczna - warsztaty w pracowniach – gastronomiczna i technologiczna</w:t>
      </w:r>
    </w:p>
    <w:p w14:paraId="351C7A5F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12.30 – 14.00 Napoje serwatkowo-owocowo/warzywne, mgr inż. Patryk Siczek</w:t>
      </w:r>
    </w:p>
    <w:p w14:paraId="35F41547" w14:textId="73484E83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Uczestnicy wykonają smoothie i koktajle serwatkowo – owocowe/warzywne z krajowych warzyw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i owoców, również egzotycznych z dodatkiem preparatów białek serwatkowych</w:t>
      </w:r>
    </w:p>
    <w:p w14:paraId="6FE111AB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14.00 – 16.15 Napoje roślinne jako alternatywa mleka krowiego, dr Wojciech Radzki</w:t>
      </w:r>
    </w:p>
    <w:p w14:paraId="607BA50F" w14:textId="08C65C5B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W części warsztatowej uczestnicy będą mogli samemu wytworzyć napoje roślinne z różnych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surowców. Otrzymane produkty poddane zostaną ocenie organoleptycznej.</w:t>
      </w:r>
    </w:p>
    <w:p w14:paraId="0278118F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16.15 – 17.45 Suszenie i liofilizacja – która z nich lepsza?, dr Aneta Sławińska</w:t>
      </w:r>
    </w:p>
    <w:p w14:paraId="2FDF1C67" w14:textId="51A72375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Podczas warsztatów uczestnicy będą mieli możliwość zapoznania się suszarkami różnego typu (w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tym liofilizatorem) oraz spróbowania i porównania owoców, warzyw i grzybów suszonych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konwekcyjnie, próżniowo i liofilizowanych. Będzie można określić ich profil smakowo-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zapachowy, barwę, zdolności rehydratacyjne, zbadać poziom aktywności wody, który jest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jednym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z najważniejszych parametrów mówiących o trwałości produktów</w:t>
      </w:r>
    </w:p>
    <w:sectPr w:rsidR="0047631E" w:rsidRPr="004763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94D1" w14:textId="77777777" w:rsidR="00754057" w:rsidRDefault="00754057" w:rsidP="0047631E">
      <w:pPr>
        <w:spacing w:after="0" w:line="240" w:lineRule="auto"/>
      </w:pPr>
      <w:r>
        <w:separator/>
      </w:r>
    </w:p>
  </w:endnote>
  <w:endnote w:type="continuationSeparator" w:id="0">
    <w:p w14:paraId="10B3CEF2" w14:textId="77777777" w:rsidR="00754057" w:rsidRDefault="00754057" w:rsidP="0047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0356" w14:textId="77777777" w:rsidR="00754057" w:rsidRDefault="00754057" w:rsidP="0047631E">
      <w:pPr>
        <w:spacing w:after="0" w:line="240" w:lineRule="auto"/>
      </w:pPr>
      <w:r>
        <w:separator/>
      </w:r>
    </w:p>
  </w:footnote>
  <w:footnote w:type="continuationSeparator" w:id="0">
    <w:p w14:paraId="3FB490B3" w14:textId="77777777" w:rsidR="00754057" w:rsidRDefault="00754057" w:rsidP="0047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72EE" w14:textId="7473B37B" w:rsidR="0047631E" w:rsidRDefault="0047631E">
    <w:pPr>
      <w:pStyle w:val="Nagwek"/>
    </w:pPr>
    <w:r>
      <w:rPr>
        <w:noProof/>
      </w:rPr>
      <w:drawing>
        <wp:inline distT="0" distB="0" distL="0" distR="0" wp14:anchorId="091374AE" wp14:editId="0DED7D0C">
          <wp:extent cx="5761355" cy="1134110"/>
          <wp:effectExtent l="0" t="0" r="0" b="8890"/>
          <wp:docPr id="167552140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913A86" w14:textId="77777777" w:rsidR="0047631E" w:rsidRDefault="0047631E" w:rsidP="0047631E">
    <w:pPr>
      <w:pStyle w:val="Nagwek"/>
      <w:jc w:val="center"/>
      <w:rPr>
        <w:sz w:val="20"/>
        <w:szCs w:val="20"/>
      </w:rPr>
    </w:pPr>
    <w:r w:rsidRPr="0047631E">
      <w:rPr>
        <w:sz w:val="20"/>
        <w:szCs w:val="20"/>
      </w:rPr>
      <w:t>„Europejski Fundusz Rolny na rzecz Rozwoju Obszarów Wiejskich: Europa inwestująca w obszary wiejskie”. Instytucja Zarządzająca Programem Rozwoju Obszarów Wiejskich na lata 2014–2020 – Minister Rolnictwa i Rozwoju Wsi</w:t>
    </w:r>
  </w:p>
  <w:p w14:paraId="08C3AF1A" w14:textId="5A7B8B06" w:rsidR="0047631E" w:rsidRPr="0047631E" w:rsidRDefault="0047631E" w:rsidP="0047631E">
    <w:pPr>
      <w:pStyle w:val="Nagwek"/>
      <w:jc w:val="center"/>
      <w:rPr>
        <w:sz w:val="20"/>
        <w:szCs w:val="20"/>
      </w:rPr>
    </w:pPr>
    <w:r w:rsidRPr="0047631E">
      <w:rPr>
        <w:sz w:val="20"/>
        <w:szCs w:val="20"/>
      </w:rPr>
      <w:t xml:space="preserve"> Operacja współfinansowana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1E"/>
    <w:rsid w:val="001B5806"/>
    <w:rsid w:val="002B6A0D"/>
    <w:rsid w:val="0047631E"/>
    <w:rsid w:val="00754057"/>
    <w:rsid w:val="00E07F36"/>
    <w:rsid w:val="00E17FD3"/>
    <w:rsid w:val="00E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5964"/>
  <w15:chartTrackingRefBased/>
  <w15:docId w15:val="{E3CB0459-1386-494A-B777-C0E7B6E9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1E"/>
  </w:style>
  <w:style w:type="paragraph" w:styleId="Stopka">
    <w:name w:val="footer"/>
    <w:basedOn w:val="Normalny"/>
    <w:link w:val="StopkaZnak"/>
    <w:uiPriority w:val="99"/>
    <w:unhideWhenUsed/>
    <w:rsid w:val="0047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2</cp:revision>
  <dcterms:created xsi:type="dcterms:W3CDTF">2023-09-04T10:23:00Z</dcterms:created>
  <dcterms:modified xsi:type="dcterms:W3CDTF">2023-09-04T10:23:00Z</dcterms:modified>
</cp:coreProperties>
</file>